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D2" w:rsidRDefault="003F23D2" w:rsidP="003F23D2">
      <w:pPr>
        <w:jc w:val="center"/>
        <w:rPr>
          <w:b/>
          <w:i/>
          <w:sz w:val="28"/>
          <w:szCs w:val="28"/>
          <w:lang w:val="en-US"/>
        </w:rPr>
      </w:pPr>
      <w:bookmarkStart w:id="0" w:name="_GoBack"/>
      <w:bookmarkEnd w:id="0"/>
      <w:r w:rsidRPr="003F23D2">
        <w:rPr>
          <w:b/>
          <w:i/>
          <w:sz w:val="28"/>
          <w:szCs w:val="28"/>
          <w:lang w:val="en-US"/>
        </w:rPr>
        <w:t>References</w:t>
      </w:r>
      <w:r w:rsidRPr="003F23D2">
        <w:rPr>
          <w:b/>
          <w:i/>
          <w:sz w:val="28"/>
          <w:szCs w:val="28"/>
        </w:rPr>
        <w:t>. Правила составления</w:t>
      </w:r>
    </w:p>
    <w:p w:rsidR="00F64C90" w:rsidRPr="00F64C90" w:rsidRDefault="00F64C90" w:rsidP="00F64C9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4C9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список</w:t>
      </w:r>
      <w:r w:rsidRPr="003F23D2">
        <w:rPr>
          <w:rFonts w:ascii="Times New Roman" w:hAnsi="Times New Roman"/>
          <w:sz w:val="24"/>
          <w:szCs w:val="24"/>
        </w:rPr>
        <w:t xml:space="preserve"> </w:t>
      </w:r>
      <w:r w:rsidRPr="003F23D2">
        <w:rPr>
          <w:rFonts w:ascii="Times New Roman" w:hAnsi="Times New Roman"/>
          <w:b/>
          <w:i/>
          <w:sz w:val="24"/>
          <w:szCs w:val="24"/>
          <w:lang w:val="en-US"/>
        </w:rPr>
        <w:t>References</w:t>
      </w:r>
      <w:r w:rsidRPr="003F23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располагается после </w:t>
      </w:r>
      <w:r w:rsidRPr="003F23D2">
        <w:rPr>
          <w:rFonts w:ascii="Times New Roman" w:hAnsi="Times New Roman"/>
          <w:b/>
          <w:i/>
          <w:sz w:val="24"/>
          <w:szCs w:val="24"/>
        </w:rPr>
        <w:t>Списка литературы</w:t>
      </w:r>
      <w:r w:rsidRPr="00F64C90">
        <w:rPr>
          <w:rFonts w:ascii="Times New Roman" w:hAnsi="Times New Roman"/>
          <w:b/>
          <w:i/>
          <w:sz w:val="24"/>
          <w:szCs w:val="24"/>
        </w:rPr>
        <w:t>)</w:t>
      </w:r>
    </w:p>
    <w:p w:rsidR="00F64C90" w:rsidRPr="00F64C90" w:rsidRDefault="00F64C90" w:rsidP="003F23D2">
      <w:pPr>
        <w:jc w:val="center"/>
        <w:rPr>
          <w:b/>
          <w:i/>
          <w:sz w:val="28"/>
          <w:szCs w:val="28"/>
        </w:rPr>
      </w:pPr>
    </w:p>
    <w:p w:rsidR="003F23D2" w:rsidRDefault="003F23D2" w:rsidP="00E91814"/>
    <w:p w:rsidR="00E91814" w:rsidRDefault="00E91814" w:rsidP="00E91814">
      <w:r>
        <w:t xml:space="preserve">Для </w:t>
      </w:r>
      <w:r>
        <w:rPr>
          <w:i/>
          <w:iCs/>
        </w:rPr>
        <w:t xml:space="preserve">русскоязычной </w:t>
      </w:r>
      <w:r>
        <w:rPr>
          <w:b/>
          <w:bCs/>
        </w:rPr>
        <w:t>статьи</w:t>
      </w:r>
      <w:r>
        <w:rPr>
          <w:b/>
          <w:bCs/>
          <w:i/>
          <w:iCs/>
        </w:rPr>
        <w:t xml:space="preserve">: </w:t>
      </w:r>
      <w:r>
        <w:rPr>
          <w:i/>
          <w:iCs/>
        </w:rPr>
        <w:t>автор</w:t>
      </w:r>
      <w:r>
        <w:t>(ы) статьи (транслитерация) выделяются курсивом; перевод названия статьи на английский язык; развёрнутое название русскоязычного источника, в котором опубликована статья (транслитерация), выделяется курсивом; перевод названия источника публикации на английский язык; выходные данные с обозначениями на английском языке; указание на язык статьи [In Russian] после</w:t>
      </w:r>
    </w:p>
    <w:p w:rsidR="00E91814" w:rsidRDefault="00E91814" w:rsidP="00E91814"/>
    <w:p w:rsidR="00E91814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b/>
          <w:bCs/>
          <w:u w:val="single"/>
        </w:rPr>
        <w:t>Примеры</w:t>
      </w:r>
      <w:r>
        <w:rPr>
          <w:u w:val="single"/>
          <w:lang w:val="en-US"/>
        </w:rPr>
        <w:t>:</w:t>
      </w:r>
    </w:p>
    <w:p w:rsidR="00E91814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1.</w:t>
      </w:r>
      <w:r>
        <w:rPr>
          <w:i/>
          <w:iCs/>
          <w:lang w:val="en-US"/>
        </w:rPr>
        <w:t xml:space="preserve"> Poleshchuk K.V., Verkulich S.R.</w:t>
      </w:r>
      <w:r>
        <w:rPr>
          <w:lang w:val="en-US"/>
        </w:rPr>
        <w:t xml:space="preserve"> Holocene sea-level changes in Bunger Oasis (East Antarctica). </w:t>
      </w:r>
      <w:r>
        <w:rPr>
          <w:i/>
          <w:iCs/>
          <w:lang w:val="en-US"/>
        </w:rPr>
        <w:t>Problemy Arktiki i Antarktiki.</w:t>
      </w:r>
      <w:r>
        <w:rPr>
          <w:lang w:val="en-US"/>
        </w:rPr>
        <w:t xml:space="preserve"> Problems of Arctic and Antarctic. 2014, 2 (100): 15–24. [In Russian].</w:t>
      </w:r>
    </w:p>
    <w:p w:rsidR="00E91814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i/>
          <w:iCs/>
          <w:lang w:val="en-US"/>
        </w:rPr>
        <w:t>2. Alekseev G.V., Nagurnyi A.P</w:t>
      </w:r>
      <w:r>
        <w:rPr>
          <w:lang w:val="en-US"/>
        </w:rPr>
        <w:t xml:space="preserve">. Role of sea ice in the formation of annual cycle of the carbon dioxide in Arctic. </w:t>
      </w:r>
      <w:r>
        <w:rPr>
          <w:i/>
          <w:iCs/>
          <w:lang w:val="en-US"/>
        </w:rPr>
        <w:t xml:space="preserve">Doklady Akademii Nauk. </w:t>
      </w:r>
      <w:r>
        <w:rPr>
          <w:lang w:val="en-US"/>
        </w:rPr>
        <w:t>Proc. of the Academy of Sciences. 2007, 417 (4): 541–544. [In Russian].</w:t>
      </w:r>
    </w:p>
    <w:p w:rsidR="00E91814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3. </w:t>
      </w:r>
      <w:r>
        <w:rPr>
          <w:i/>
          <w:iCs/>
          <w:lang w:val="en-US"/>
        </w:rPr>
        <w:t>Narozhniy Yu.K., Nikitin S.A.</w:t>
      </w:r>
      <w:r>
        <w:rPr>
          <w:lang w:val="en-US"/>
        </w:rPr>
        <w:t xml:space="preserve"> Present-day glaciation of Altai on the boundary of XXI century. </w:t>
      </w:r>
      <w:r>
        <w:rPr>
          <w:i/>
          <w:iCs/>
          <w:lang w:val="en-US"/>
        </w:rPr>
        <w:t>Materialy Glyatsiologicheskikh Issledovaniy</w:t>
      </w:r>
      <w:r>
        <w:rPr>
          <w:lang w:val="en-US"/>
        </w:rPr>
        <w:t>. Data of Glaciological Studies. 2003, 95: 93–101. [In Russian].</w:t>
      </w:r>
    </w:p>
    <w:p w:rsidR="00E91814" w:rsidRDefault="00E91814" w:rsidP="00E91814">
      <w:pPr>
        <w:spacing w:before="100" w:beforeAutospacing="1" w:after="100" w:afterAutospacing="1"/>
      </w:pPr>
      <w:r>
        <w:rPr>
          <w:lang w:val="en-US"/>
        </w:rPr>
        <w:t xml:space="preserve">4. </w:t>
      </w:r>
      <w:r>
        <w:rPr>
          <w:i/>
          <w:iCs/>
          <w:lang w:val="en-US"/>
        </w:rPr>
        <w:t xml:space="preserve">Osokin N.I., Sosnovskiy A.V. </w:t>
      </w:r>
      <w:r>
        <w:rPr>
          <w:lang w:val="en-US"/>
        </w:rPr>
        <w:t xml:space="preserve">Spatial and temporal variability of the depth and density of snow cover at the Russian territory. </w:t>
      </w:r>
      <w:r>
        <w:rPr>
          <w:i/>
          <w:iCs/>
        </w:rPr>
        <w:t>Led i Sneg.</w:t>
      </w:r>
      <w:r>
        <w:t xml:space="preserve"> Ice and Snow. 2014, 4 (124): 72–80. [In Russian].</w:t>
      </w:r>
    </w:p>
    <w:p w:rsidR="00E91814" w:rsidRDefault="00E91814" w:rsidP="00E91814">
      <w:pPr>
        <w:spacing w:before="100" w:beforeAutospacing="1" w:after="100" w:afterAutospacing="1"/>
      </w:pPr>
      <w:r>
        <w:t xml:space="preserve">Для </w:t>
      </w:r>
      <w:r>
        <w:rPr>
          <w:i/>
          <w:iCs/>
        </w:rPr>
        <w:t xml:space="preserve">русскоязычной </w:t>
      </w:r>
      <w:r>
        <w:rPr>
          <w:b/>
          <w:bCs/>
          <w:u w:val="single"/>
        </w:rPr>
        <w:t>монографии/сборника</w:t>
      </w:r>
      <w:r>
        <w:t>: автор(ы) монографии/сборника, если имеются (транслитерация), выделяются курсивом; название монографии/сборника (транслитерация), выделяется курсивом; перевод названия монографии или части в монографии/сборнике на английский язык; выходные данные: место издания на английском языке; издательство: на английском языке, если это организация, и транслитерация</w:t>
      </w:r>
      <w:r>
        <w:rPr>
          <w:b/>
          <w:bCs/>
        </w:rPr>
        <w:t xml:space="preserve"> </w:t>
      </w:r>
      <w:r>
        <w:t>(без курсива), если издательство имеет собственное название; год и количество страниц в издании; указание на язык монографии или статьи [In Russian] после выходных данных.</w:t>
      </w:r>
    </w:p>
    <w:p w:rsidR="00E91814" w:rsidRPr="00EF5755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b/>
          <w:bCs/>
          <w:i/>
          <w:iCs/>
          <w:u w:val="single"/>
        </w:rPr>
        <w:t>Примеры</w:t>
      </w:r>
      <w:r w:rsidRPr="00EF5755">
        <w:rPr>
          <w:b/>
          <w:bCs/>
          <w:i/>
          <w:iCs/>
          <w:u w:val="single"/>
          <w:lang w:val="en-US"/>
        </w:rPr>
        <w:t xml:space="preserve">: </w:t>
      </w:r>
    </w:p>
    <w:p w:rsidR="00E91814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1. </w:t>
      </w:r>
      <w:r>
        <w:rPr>
          <w:i/>
          <w:iCs/>
          <w:lang w:val="en-US"/>
        </w:rPr>
        <w:t>Otsenochnyi doklad ob izmeneniyakh klimata i ikh posledstviyakh na territorii Rossiyskoy Federatsii</w:t>
      </w:r>
      <w:r>
        <w:rPr>
          <w:lang w:val="en-US"/>
        </w:rPr>
        <w:t>. Estimation report on climate changes and their consequences on the territory of Russian Federation. V. 1. Climate changes. Moscow: Roshydromet, 2008: 227 p. [In Russian].</w:t>
      </w:r>
    </w:p>
    <w:p w:rsidR="00E91814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i/>
          <w:iCs/>
          <w:lang w:val="en-US"/>
        </w:rPr>
        <w:t>2. Katalog lednikov SSSR</w:t>
      </w:r>
      <w:r>
        <w:rPr>
          <w:lang w:val="en-US"/>
        </w:rPr>
        <w:t>. USSR Glacier Inventory. V. 15. Issue 1. Pt. 4. Leningrad: Hydrometeoizdat, 1977: 79 p. [In Russian].</w:t>
      </w:r>
    </w:p>
    <w:p w:rsidR="00E91814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i/>
          <w:iCs/>
          <w:lang w:val="en-US"/>
        </w:rPr>
        <w:t>3. Berg L.S.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Ocherki po istorii russkikh geograficheskikh otkrytiy</w:t>
      </w:r>
      <w:r>
        <w:rPr>
          <w:lang w:val="en-US"/>
        </w:rPr>
        <w:t>. Essays on the history of Russian geographical discoveries. Moscow: Russian Academy of Sciences, 1962: 296 p. [In Russian].</w:t>
      </w:r>
    </w:p>
    <w:p w:rsidR="00E91814" w:rsidRDefault="00E91814" w:rsidP="00E91814">
      <w:pPr>
        <w:spacing w:before="100" w:beforeAutospacing="1" w:after="100" w:afterAutospacing="1"/>
      </w:pPr>
      <w:r>
        <w:rPr>
          <w:lang w:val="en-US"/>
        </w:rPr>
        <w:t xml:space="preserve">4. </w:t>
      </w:r>
      <w:r>
        <w:rPr>
          <w:i/>
          <w:iCs/>
          <w:lang w:val="en-US"/>
        </w:rPr>
        <w:t>Vasil'chuk Yu.K., Budantseva N.A., Vasil'chuk A.K., Chizhova Ju.N</w:t>
      </w:r>
      <w:r>
        <w:rPr>
          <w:lang w:val="en-US"/>
        </w:rPr>
        <w:t xml:space="preserve">. </w:t>
      </w:r>
      <w:r>
        <w:rPr>
          <w:i/>
          <w:iCs/>
          <w:lang w:val="en-US"/>
        </w:rPr>
        <w:t>Izotopnye metody v geografii. Chast’ 3. Geokhimiya stabil’nykh izotopov atmosfery i gidrosfery</w:t>
      </w:r>
      <w:r>
        <w:rPr>
          <w:lang w:val="en-US"/>
        </w:rPr>
        <w:t xml:space="preserve">. Isotope ratios in the </w:t>
      </w:r>
      <w:r>
        <w:rPr>
          <w:lang w:val="en-US"/>
        </w:rPr>
        <w:lastRenderedPageBreak/>
        <w:t xml:space="preserve">environment. Pt. 3. Geochemistry of stable isotopes in the atmosphere and hydrosphere. </w:t>
      </w:r>
      <w:r>
        <w:t>Moscow: MSU, 2013: 216 p. [In Russian].</w:t>
      </w:r>
    </w:p>
    <w:p w:rsidR="00E91814" w:rsidRDefault="00E91814" w:rsidP="00E91814">
      <w:pPr>
        <w:spacing w:before="100" w:beforeAutospacing="1" w:after="100" w:afterAutospacing="1"/>
      </w:pPr>
      <w:r>
        <w:t> </w:t>
      </w:r>
    </w:p>
    <w:p w:rsidR="00E91814" w:rsidRDefault="00E91814" w:rsidP="00E91814">
      <w:pPr>
        <w:spacing w:before="100" w:beforeAutospacing="1" w:after="100" w:afterAutospacing="1"/>
      </w:pPr>
      <w:r>
        <w:t xml:space="preserve">Обращаем внимание, что выходные данные одного и того же иностранного источника будут представлены по-разному в «традиционном» списке и в списке </w:t>
      </w:r>
      <w:r>
        <w:rPr>
          <w:b/>
          <w:bCs/>
          <w:i/>
          <w:iCs/>
          <w:u w:val="single"/>
        </w:rPr>
        <w:t>References</w:t>
      </w:r>
      <w:r>
        <w:t>(сравни примеры):</w:t>
      </w:r>
    </w:p>
    <w:p w:rsidR="00E91814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u w:val="single"/>
        </w:rPr>
        <w:t>В</w:t>
      </w:r>
      <w:r>
        <w:rPr>
          <w:u w:val="single"/>
          <w:lang w:val="en-US"/>
        </w:rPr>
        <w:t xml:space="preserve"> «</w:t>
      </w:r>
      <w:r>
        <w:rPr>
          <w:u w:val="single"/>
        </w:rPr>
        <w:t>традиционном</w:t>
      </w:r>
      <w:r>
        <w:rPr>
          <w:u w:val="single"/>
          <w:lang w:val="en-US"/>
        </w:rPr>
        <w:t xml:space="preserve">» </w:t>
      </w:r>
      <w:r w:rsidR="003F23D2" w:rsidRPr="003F23D2">
        <w:rPr>
          <w:b/>
          <w:i/>
          <w:u w:val="single"/>
          <w:lang w:val="en-US"/>
        </w:rPr>
        <w:t>C</w:t>
      </w:r>
      <w:r w:rsidRPr="003F23D2">
        <w:rPr>
          <w:b/>
          <w:i/>
          <w:u w:val="single"/>
        </w:rPr>
        <w:t>писке</w:t>
      </w:r>
      <w:r w:rsidR="003F23D2" w:rsidRPr="003F23D2">
        <w:rPr>
          <w:b/>
          <w:i/>
          <w:u w:val="single"/>
          <w:lang w:val="en-US"/>
        </w:rPr>
        <w:t xml:space="preserve"> </w:t>
      </w:r>
      <w:r w:rsidR="003F23D2" w:rsidRPr="003F23D2">
        <w:rPr>
          <w:b/>
          <w:i/>
          <w:u w:val="single"/>
        </w:rPr>
        <w:t>литературы</w:t>
      </w:r>
      <w:r>
        <w:rPr>
          <w:u w:val="single"/>
          <w:lang w:val="en-US"/>
        </w:rPr>
        <w:t>:</w:t>
      </w:r>
    </w:p>
    <w:p w:rsidR="00E91814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EPICA Community Members One-to-one coupling of glacial climate variability in Greenland andAntarctica// Nature. 2006. V. 444. P. 195–198.</w:t>
      </w:r>
    </w:p>
    <w:p w:rsidR="00E91814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i/>
          <w:iCs/>
          <w:lang w:val="en-US"/>
        </w:rPr>
        <w:t>Pithan F., Mauritsen T.</w:t>
      </w:r>
      <w:r>
        <w:rPr>
          <w:lang w:val="en-US"/>
        </w:rPr>
        <w:t xml:space="preserve"> Arctic amplification dominated by temperature feedbacks in contemporary climate models // Nature Geoscience. 2014. V. 7. P. 181–184. doi: 10.1038/NGEO2071.</w:t>
      </w:r>
    </w:p>
    <w:p w:rsidR="00E91814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b/>
          <w:bCs/>
          <w:i/>
          <w:iCs/>
          <w:u w:val="single"/>
        </w:rPr>
        <w:t>В</w:t>
      </w:r>
      <w:r>
        <w:rPr>
          <w:b/>
          <w:bCs/>
          <w:i/>
          <w:iCs/>
          <w:u w:val="single"/>
          <w:lang w:val="en-US"/>
        </w:rPr>
        <w:t> </w:t>
      </w:r>
      <w:r>
        <w:rPr>
          <w:b/>
          <w:bCs/>
          <w:i/>
          <w:iCs/>
          <w:u w:val="single"/>
        </w:rPr>
        <w:t>списке</w:t>
      </w:r>
      <w:r>
        <w:rPr>
          <w:b/>
          <w:bCs/>
          <w:i/>
          <w:iCs/>
          <w:u w:val="single"/>
          <w:lang w:val="en-US"/>
        </w:rPr>
        <w:t> References:</w:t>
      </w:r>
    </w:p>
    <w:p w:rsidR="00E91814" w:rsidRDefault="00E91814" w:rsidP="00E9181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EPICA Community Members One-to-one coupling of glacial climate variability in Greenland and Antarctica. Nature. 2006, 444: 195–198.</w:t>
      </w:r>
    </w:p>
    <w:p w:rsidR="00E91814" w:rsidRDefault="00E91814" w:rsidP="00E918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Pithan F., Mauritsen T.</w:t>
      </w:r>
      <w:r>
        <w:rPr>
          <w:rFonts w:ascii="Times New Roman" w:hAnsi="Times New Roman"/>
          <w:sz w:val="24"/>
          <w:szCs w:val="24"/>
          <w:lang w:val="en-US"/>
        </w:rPr>
        <w:t xml:space="preserve"> Arctic amplification dominated by temperature feedbacks in contemporary climate models. </w:t>
      </w:r>
      <w:r>
        <w:rPr>
          <w:rFonts w:ascii="Times New Roman" w:hAnsi="Times New Roman"/>
          <w:sz w:val="24"/>
          <w:szCs w:val="24"/>
        </w:rPr>
        <w:t>Nature Geoscience. 2014, 7: 181–184. doi: 10.1038/NGEO2071.</w:t>
      </w:r>
    </w:p>
    <w:p w:rsidR="003F23D2" w:rsidRDefault="003F23D2" w:rsidP="00E91814">
      <w:pPr>
        <w:pStyle w:val="a3"/>
        <w:rPr>
          <w:rFonts w:ascii="Times New Roman" w:hAnsi="Times New Roman"/>
          <w:sz w:val="24"/>
          <w:szCs w:val="24"/>
        </w:rPr>
      </w:pPr>
    </w:p>
    <w:p w:rsidR="00F64C90" w:rsidRDefault="003F23D2" w:rsidP="00E91814">
      <w:pPr>
        <w:pStyle w:val="a3"/>
        <w:rPr>
          <w:rFonts w:ascii="Times New Roman" w:hAnsi="Times New Roman"/>
          <w:b/>
          <w:sz w:val="28"/>
          <w:szCs w:val="28"/>
        </w:rPr>
      </w:pPr>
      <w:r w:rsidRPr="00F64C90">
        <w:rPr>
          <w:rFonts w:ascii="Times New Roman" w:hAnsi="Times New Roman"/>
          <w:b/>
          <w:sz w:val="28"/>
          <w:szCs w:val="28"/>
        </w:rPr>
        <w:t>Обратите внимание</w:t>
      </w:r>
      <w:r w:rsidR="00F64C90" w:rsidRPr="00F64C90">
        <w:rPr>
          <w:rFonts w:ascii="Times New Roman" w:hAnsi="Times New Roman"/>
          <w:b/>
          <w:sz w:val="28"/>
          <w:szCs w:val="28"/>
        </w:rPr>
        <w:t>:</w:t>
      </w:r>
    </w:p>
    <w:p w:rsidR="003F23D2" w:rsidRPr="003F23D2" w:rsidRDefault="00F64C90" w:rsidP="00F64C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этом случае используются другие орфографические знаки (запятая и двоеточие вместо точек), нет косых и полностью отсутствуют</w:t>
      </w:r>
      <w:r w:rsidRPr="00F64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F64C90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</w:rPr>
        <w:t>.</w:t>
      </w:r>
      <w:r w:rsidRPr="00F64C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F64C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5FF" w:rsidRDefault="00EC05FF"/>
    <w:sectPr w:rsidR="00EC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01" w:rsidRDefault="00991701" w:rsidP="003F23D2">
      <w:r>
        <w:separator/>
      </w:r>
    </w:p>
  </w:endnote>
  <w:endnote w:type="continuationSeparator" w:id="0">
    <w:p w:rsidR="00991701" w:rsidRDefault="00991701" w:rsidP="003F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01" w:rsidRDefault="00991701" w:rsidP="003F23D2">
      <w:r>
        <w:separator/>
      </w:r>
    </w:p>
  </w:footnote>
  <w:footnote w:type="continuationSeparator" w:id="0">
    <w:p w:rsidR="00991701" w:rsidRDefault="00991701" w:rsidP="003F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4701"/>
    <w:multiLevelType w:val="hybridMultilevel"/>
    <w:tmpl w:val="B2C8493E"/>
    <w:lvl w:ilvl="0" w:tplc="8528BDC4">
      <w:start w:val="1"/>
      <w:numFmt w:val="decimal"/>
      <w:lvlText w:val="%1)"/>
      <w:lvlJc w:val="left"/>
      <w:pPr>
        <w:ind w:left="643" w:hanging="360"/>
      </w:pPr>
      <w:rPr>
        <w:rFonts w:cs="TimesET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14"/>
    <w:rsid w:val="000F7BE9"/>
    <w:rsid w:val="00157BFB"/>
    <w:rsid w:val="003F23D2"/>
    <w:rsid w:val="00991701"/>
    <w:rsid w:val="00AD3669"/>
    <w:rsid w:val="00E91814"/>
    <w:rsid w:val="00EC05FF"/>
    <w:rsid w:val="00ED2AE9"/>
    <w:rsid w:val="00F6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1814"/>
    <w:pPr>
      <w:autoSpaceDE w:val="0"/>
      <w:autoSpaceDN w:val="0"/>
      <w:adjustRightInd w:val="0"/>
      <w:ind w:firstLine="283"/>
      <w:jc w:val="both"/>
    </w:pPr>
    <w:rPr>
      <w:rFonts w:ascii="TimesET" w:hAnsi="TimesET" w:cs="TimesET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E91814"/>
    <w:rPr>
      <w:rFonts w:ascii="TimesET" w:eastAsia="Times New Roman" w:hAnsi="TimesET" w:cs="TimesET"/>
      <w:color w:val="000000"/>
      <w:sz w:val="18"/>
      <w:szCs w:val="18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3F23D2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3F23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1814"/>
    <w:pPr>
      <w:autoSpaceDE w:val="0"/>
      <w:autoSpaceDN w:val="0"/>
      <w:adjustRightInd w:val="0"/>
      <w:ind w:firstLine="283"/>
      <w:jc w:val="both"/>
    </w:pPr>
    <w:rPr>
      <w:rFonts w:ascii="TimesET" w:hAnsi="TimesET" w:cs="TimesET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E91814"/>
    <w:rPr>
      <w:rFonts w:ascii="TimesET" w:eastAsia="Times New Roman" w:hAnsi="TimesET" w:cs="TimesET"/>
      <w:color w:val="000000"/>
      <w:sz w:val="18"/>
      <w:szCs w:val="18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3F23D2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3F2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9A82-603F-43D3-88D4-AFB9AE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Виктор Александрович Абрамов</cp:lastModifiedBy>
  <cp:revision>2</cp:revision>
  <dcterms:created xsi:type="dcterms:W3CDTF">2020-03-03T13:55:00Z</dcterms:created>
  <dcterms:modified xsi:type="dcterms:W3CDTF">2020-03-03T13:55:00Z</dcterms:modified>
</cp:coreProperties>
</file>